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401"/>
        <w:gridCol w:w="7955"/>
      </w:tblGrid>
      <w:tr w:rsidR="00356AD6" w:rsidRPr="001904D1" w:rsidTr="00320AE7">
        <w:tc>
          <w:tcPr>
            <w:tcW w:w="1401" w:type="dxa"/>
          </w:tcPr>
          <w:p w:rsidR="00356AD6" w:rsidRPr="001904D1" w:rsidRDefault="00356AD6" w:rsidP="001A66A2">
            <w:pPr>
              <w:rPr>
                <w:szCs w:val="20"/>
              </w:rPr>
            </w:pPr>
            <w:bookmarkStart w:id="0" w:name="_GoBack"/>
            <w:bookmarkEnd w:id="0"/>
            <w:r w:rsidRPr="001904D1">
              <w:rPr>
                <w:szCs w:val="20"/>
              </w:rPr>
              <w:t xml:space="preserve">Rédigé par : </w:t>
            </w:r>
          </w:p>
        </w:tc>
        <w:tc>
          <w:tcPr>
            <w:tcW w:w="7955" w:type="dxa"/>
            <w:tcBorders>
              <w:bottom w:val="single" w:sz="4" w:space="0" w:color="auto"/>
            </w:tcBorders>
            <w:vAlign w:val="bottom"/>
          </w:tcPr>
          <w:p w:rsidR="00356AD6" w:rsidRPr="001904D1" w:rsidRDefault="00C04664" w:rsidP="001A66A2">
            <w:pPr>
              <w:rPr>
                <w:szCs w:val="20"/>
              </w:rPr>
            </w:pPr>
            <w:r>
              <w:rPr>
                <w:szCs w:val="20"/>
              </w:rPr>
              <w:t>Judith Fafard</w:t>
            </w:r>
          </w:p>
        </w:tc>
      </w:tr>
      <w:tr w:rsidR="00356AD6" w:rsidRPr="001904D1" w:rsidTr="00320AE7">
        <w:tc>
          <w:tcPr>
            <w:tcW w:w="1401" w:type="dxa"/>
          </w:tcPr>
          <w:p w:rsidR="00356AD6" w:rsidRPr="001904D1" w:rsidRDefault="00356AD6" w:rsidP="001A66A2">
            <w:pPr>
              <w:rPr>
                <w:szCs w:val="20"/>
              </w:rPr>
            </w:pPr>
            <w:r w:rsidRPr="001904D1">
              <w:rPr>
                <w:szCs w:val="20"/>
              </w:rPr>
              <w:t>Révisé par :</w:t>
            </w:r>
          </w:p>
        </w:tc>
        <w:tc>
          <w:tcPr>
            <w:tcW w:w="7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AD6" w:rsidRPr="001904D1" w:rsidRDefault="001A66A2" w:rsidP="00C01DD7">
            <w:pPr>
              <w:rPr>
                <w:szCs w:val="20"/>
              </w:rPr>
            </w:pPr>
            <w:r>
              <w:rPr>
                <w:szCs w:val="20"/>
              </w:rPr>
              <w:t>Michel Roger</w:t>
            </w:r>
          </w:p>
        </w:tc>
      </w:tr>
    </w:tbl>
    <w:p w:rsidR="00C01DD7" w:rsidRDefault="00C01DD7" w:rsidP="00C01DD7">
      <w:pPr>
        <w:sectPr w:rsidR="00C01DD7" w:rsidSect="00980A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1" w:right="1440" w:bottom="1135" w:left="1440" w:header="709" w:footer="283" w:gutter="0"/>
          <w:cols w:space="708"/>
          <w:docGrid w:linePitch="360"/>
        </w:sectPr>
      </w:pPr>
    </w:p>
    <w:p w:rsidR="00C04664" w:rsidRDefault="00C04664" w:rsidP="00C04664"/>
    <w:p w:rsidR="00C04664" w:rsidRPr="00D913FD" w:rsidRDefault="00C04664" w:rsidP="00C04664">
      <w:pPr>
        <w:spacing w:after="240"/>
      </w:pPr>
      <w:r>
        <w:t xml:space="preserve">Ceci est un guide de prélèvement </w:t>
      </w:r>
      <w:r w:rsidR="00AC7E5D">
        <w:t>pour prél</w:t>
      </w:r>
      <w:r w:rsidR="00F85202">
        <w:t xml:space="preserve">èvement nasopharynx et </w:t>
      </w:r>
      <w:r w:rsidR="00AC7E5D">
        <w:t>nasal au cornet moyen.</w:t>
      </w:r>
    </w:p>
    <w:p w:rsidR="00364034" w:rsidRPr="00364034" w:rsidRDefault="00C04664" w:rsidP="006E7EAB">
      <w:pPr>
        <w:pStyle w:val="Titre1"/>
        <w:rPr>
          <w:caps/>
        </w:rPr>
      </w:pPr>
      <w:r>
        <w:t>Matériel :</w:t>
      </w:r>
    </w:p>
    <w:p w:rsidR="009552DE" w:rsidRDefault="007B3731" w:rsidP="009552DE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</w:pPr>
      <w:r>
        <w:t>Écouvillon en polyester, rayonne, dacron, nylon</w:t>
      </w:r>
      <w:r w:rsidR="009552DE">
        <w:t>,</w:t>
      </w:r>
      <w:r w:rsidR="006E48EE">
        <w:t xml:space="preserve"> </w:t>
      </w:r>
      <w:r w:rsidR="00F90910">
        <w:t>viscose, simplement</w:t>
      </w:r>
      <w:r>
        <w:t xml:space="preserve"> vérifier</w:t>
      </w:r>
      <w:r w:rsidR="009552DE">
        <w:t> :</w:t>
      </w:r>
    </w:p>
    <w:p w:rsidR="00D340EE" w:rsidRDefault="007B3731" w:rsidP="009552DE">
      <w:pPr>
        <w:pStyle w:val="Paragraphedeliste"/>
        <w:numPr>
          <w:ilvl w:val="1"/>
          <w:numId w:val="35"/>
        </w:numPr>
        <w:spacing w:after="120"/>
        <w:ind w:left="1434" w:hanging="357"/>
        <w:contextualSpacing w:val="0"/>
      </w:pPr>
      <w:r>
        <w:t>l’absence d</w:t>
      </w:r>
      <w:r w:rsidR="00D340EE">
        <w:t>e bois</w:t>
      </w:r>
    </w:p>
    <w:p w:rsidR="009552DE" w:rsidRDefault="007B3731" w:rsidP="009552DE">
      <w:pPr>
        <w:pStyle w:val="Paragraphedeliste"/>
        <w:numPr>
          <w:ilvl w:val="1"/>
          <w:numId w:val="35"/>
        </w:numPr>
        <w:spacing w:after="120"/>
        <w:ind w:left="1434" w:hanging="357"/>
        <w:contextualSpacing w:val="0"/>
      </w:pPr>
      <w:r>
        <w:t>l’</w:t>
      </w:r>
      <w:r w:rsidR="00D340EE">
        <w:t>absence de coton</w:t>
      </w:r>
    </w:p>
    <w:p w:rsidR="009552DE" w:rsidRDefault="007B3731" w:rsidP="009552DE">
      <w:pPr>
        <w:pStyle w:val="Paragraphedeliste"/>
        <w:numPr>
          <w:ilvl w:val="1"/>
          <w:numId w:val="35"/>
        </w:numPr>
        <w:spacing w:after="120"/>
        <w:ind w:left="1434" w:hanging="357"/>
        <w:contextualSpacing w:val="0"/>
      </w:pPr>
      <w:r>
        <w:t xml:space="preserve">l’absence d’alginate de calcium. </w:t>
      </w:r>
    </w:p>
    <w:p w:rsidR="00CE5EC9" w:rsidRDefault="00CE5EC9" w:rsidP="009552DE">
      <w:pPr>
        <w:spacing w:after="120"/>
        <w:ind w:left="709"/>
      </w:pPr>
    </w:p>
    <w:p w:rsidR="007B3731" w:rsidRDefault="0027575A" w:rsidP="009552DE">
      <w:pPr>
        <w:spacing w:after="120"/>
        <w:ind w:left="709"/>
      </w:pPr>
      <w:r>
        <w:t>Privilégier les tige</w:t>
      </w:r>
      <w:r w:rsidR="007B3731">
        <w:t>s flexibles avec petits écouvillons en premier. Faire un essai avec un volontaire sain avant d’utiliser un nouveau type d’écouvillon.</w:t>
      </w:r>
    </w:p>
    <w:p w:rsidR="007B3731" w:rsidRDefault="007B3731" w:rsidP="009552DE">
      <w:pPr>
        <w:pStyle w:val="Paragraphedeliste"/>
        <w:numPr>
          <w:ilvl w:val="0"/>
          <w:numId w:val="35"/>
        </w:numPr>
        <w:spacing w:after="120"/>
        <w:ind w:left="714" w:hanging="357"/>
      </w:pPr>
      <w:r>
        <w:t xml:space="preserve">Tube de collection contenant 3 ml de </w:t>
      </w:r>
      <w:proofErr w:type="spellStart"/>
      <w:r>
        <w:t>NaCl</w:t>
      </w:r>
      <w:proofErr w:type="spellEnd"/>
      <w:r>
        <w:t xml:space="preserve"> 0,9 %</w:t>
      </w:r>
      <w:r w:rsidR="006E48EE">
        <w:t>, d’eau moléculaire</w:t>
      </w:r>
      <w:r>
        <w:t xml:space="preserve"> ou milieu de </w:t>
      </w:r>
      <w:r w:rsidR="006E48EE">
        <w:t xml:space="preserve">transport </w:t>
      </w:r>
      <w:proofErr w:type="spellStart"/>
      <w:r w:rsidR="006E48EE">
        <w:t>Hank’s</w:t>
      </w:r>
      <w:proofErr w:type="spellEnd"/>
      <w:r w:rsidR="006E48EE">
        <w:t xml:space="preserve"> modifié</w:t>
      </w:r>
      <w:r w:rsidR="0027575A">
        <w:t>, ou autre milieu approuvé</w:t>
      </w:r>
      <w:r w:rsidR="006E48EE">
        <w:t>. Il est possible de conserver les milieux 48</w:t>
      </w:r>
      <w:r w:rsidR="00F504FE">
        <w:t> </w:t>
      </w:r>
      <w:r w:rsidR="006E48EE">
        <w:t>h à la température ambiante</w:t>
      </w:r>
      <w:r>
        <w:t xml:space="preserve"> avant utilisation.</w:t>
      </w:r>
      <w:r w:rsidR="0027575A">
        <w:t xml:space="preserve"> </w:t>
      </w:r>
      <w:r w:rsidR="006E48EE">
        <w:t xml:space="preserve">Pour un entreposage à plus long </w:t>
      </w:r>
      <w:r w:rsidR="00F90910">
        <w:t>terme, en</w:t>
      </w:r>
      <w:r w:rsidR="006E48EE">
        <w:t xml:space="preserve"> absence d’instruction du fabricant, sauf pour l’eau moléculaire privilégier l’entreposage entre 2-8</w:t>
      </w:r>
      <w:r w:rsidR="00F504FE">
        <w:t> </w:t>
      </w:r>
      <w:r w:rsidR="006E48EE">
        <w:t>degré</w:t>
      </w:r>
      <w:r w:rsidR="00F504FE">
        <w:t>s</w:t>
      </w:r>
      <w:r w:rsidR="006E48EE">
        <w:t xml:space="preserve"> Cel</w:t>
      </w:r>
      <w:r w:rsidR="00F504FE">
        <w:t>s</w:t>
      </w:r>
      <w:r w:rsidR="006E48EE">
        <w:t>ius ou la congélation.</w:t>
      </w:r>
    </w:p>
    <w:p w:rsidR="00F85202" w:rsidRDefault="00F85202" w:rsidP="00F85202">
      <w:pPr>
        <w:spacing w:after="120"/>
      </w:pPr>
    </w:p>
    <w:p w:rsidR="00805CD0" w:rsidRDefault="007B3731" w:rsidP="00F85202">
      <w:pPr>
        <w:pStyle w:val="Titre1"/>
        <w:rPr>
          <w:noProof/>
          <w:lang w:eastAsia="fr-CA"/>
        </w:rPr>
      </w:pPr>
      <w:r w:rsidRPr="00F745A1">
        <w:t>Procédure</w:t>
      </w:r>
      <w:r>
        <w:t> :</w:t>
      </w:r>
      <w:r w:rsidR="00F85202" w:rsidRPr="00F85202">
        <w:rPr>
          <w:noProof/>
          <w:lang w:eastAsia="fr-CA"/>
        </w:rPr>
        <w:t xml:space="preserve"> </w:t>
      </w:r>
    </w:p>
    <w:p w:rsidR="00CE5EC9" w:rsidRDefault="00CE5EC9" w:rsidP="00CE5EC9">
      <w:pPr>
        <w:rPr>
          <w:lang w:eastAsia="fr-CA"/>
        </w:rPr>
      </w:pPr>
    </w:p>
    <w:p w:rsidR="00CE5EC9" w:rsidRPr="00CE5EC9" w:rsidRDefault="00CE5EC9" w:rsidP="00CE5EC9">
      <w:pPr>
        <w:rPr>
          <w:lang w:eastAsia="fr-CA"/>
        </w:rPr>
      </w:pPr>
      <w:r>
        <w:rPr>
          <w:lang w:eastAsia="fr-CA"/>
        </w:rPr>
        <w:t>Le prélèvement nasopharyngé est à privilégier. Toutefois, s’il n’est pas possible de se rendre au nasopharynx à cause du type d’écouvillons ou de l’anatomie du patient procéder au prélèvement nasal</w:t>
      </w:r>
    </w:p>
    <w:p w:rsidR="007B3731" w:rsidRPr="00AD2999" w:rsidRDefault="007B3731" w:rsidP="00ED5EF4">
      <w:pPr>
        <w:spacing w:before="120"/>
        <w:rPr>
          <w:i/>
        </w:rPr>
      </w:pPr>
    </w:p>
    <w:p w:rsidR="00805CD0" w:rsidRPr="00805CD0" w:rsidRDefault="00805CD0" w:rsidP="00805CD0">
      <w:pPr>
        <w:spacing w:after="120"/>
        <w:ind w:left="360"/>
        <w:rPr>
          <w:b/>
        </w:rPr>
      </w:pPr>
    </w:p>
    <w:p w:rsidR="00F85202" w:rsidRPr="00F85202" w:rsidRDefault="00F85202" w:rsidP="00F85202">
      <w:pPr>
        <w:pStyle w:val="Paragraphedeliste"/>
        <w:numPr>
          <w:ilvl w:val="0"/>
          <w:numId w:val="38"/>
        </w:numPr>
        <w:spacing w:after="120"/>
        <w:contextualSpacing w:val="0"/>
        <w:rPr>
          <w:b/>
        </w:rPr>
      </w:pPr>
      <w:r>
        <w:t>Frotter en premier le fond du pharynx avec l’écouvillon.</w:t>
      </w:r>
    </w:p>
    <w:p w:rsidR="007B3731" w:rsidRPr="00F85202" w:rsidRDefault="006E48EE" w:rsidP="007B3731">
      <w:pPr>
        <w:pStyle w:val="Paragraphedeliste"/>
        <w:numPr>
          <w:ilvl w:val="0"/>
          <w:numId w:val="38"/>
        </w:numPr>
        <w:spacing w:after="120"/>
        <w:contextualSpacing w:val="0"/>
        <w:rPr>
          <w:b/>
        </w:rPr>
      </w:pPr>
      <w:r>
        <w:t>Insérer délicatement à l’intérieur du nez jusqu’à ce qu’une légère résistance se fasse sentir</w:t>
      </w:r>
      <w:r w:rsidR="00F85202">
        <w:t xml:space="preserve"> soit au nasopharynx</w:t>
      </w:r>
      <w:r w:rsidR="00E74E62">
        <w:t xml:space="preserve"> </w:t>
      </w:r>
      <w:r w:rsidR="00E74E62" w:rsidRPr="00E74E62">
        <w:rPr>
          <w:rStyle w:val="Rfrenceple"/>
          <w:sz w:val="14"/>
        </w:rPr>
        <w:t>(</w:t>
      </w:r>
      <w:proofErr w:type="spellStart"/>
      <w:r w:rsidR="00F504FE">
        <w:rPr>
          <w:rStyle w:val="Rfrenceple"/>
          <w:sz w:val="14"/>
        </w:rPr>
        <w:fldChar w:fldCharType="begin"/>
      </w:r>
      <w:r w:rsidR="00F504FE">
        <w:rPr>
          <w:rStyle w:val="Rfrenceple"/>
          <w:sz w:val="14"/>
        </w:rPr>
        <w:instrText>HYPERLINK  \l "Image1"</w:instrText>
      </w:r>
      <w:r w:rsidR="00F504FE">
        <w:rPr>
          <w:rStyle w:val="Rfrenceple"/>
          <w:sz w:val="14"/>
        </w:rPr>
        <w:fldChar w:fldCharType="separate"/>
      </w:r>
      <w:r w:rsidR="00F504FE">
        <w:rPr>
          <w:rStyle w:val="Lienhypertexte"/>
          <w:sz w:val="14"/>
        </w:rPr>
        <w:t>img</w:t>
      </w:r>
      <w:proofErr w:type="spellEnd"/>
      <w:r w:rsidR="00F504FE">
        <w:rPr>
          <w:rStyle w:val="Lienhypertexte"/>
          <w:sz w:val="14"/>
        </w:rPr>
        <w:t> 1</w:t>
      </w:r>
      <w:r w:rsidR="00F504FE">
        <w:rPr>
          <w:rStyle w:val="Rfrenceple"/>
          <w:sz w:val="14"/>
        </w:rPr>
        <w:fldChar w:fldCharType="end"/>
      </w:r>
      <w:r w:rsidR="00E74E62" w:rsidRPr="00E74E62">
        <w:rPr>
          <w:rStyle w:val="Rfrenceple"/>
          <w:sz w:val="14"/>
        </w:rPr>
        <w:t>)</w:t>
      </w:r>
      <w:r w:rsidR="00F85202" w:rsidRPr="00E74E62">
        <w:rPr>
          <w:sz w:val="14"/>
        </w:rPr>
        <w:t xml:space="preserve"> </w:t>
      </w:r>
      <w:r w:rsidR="00F85202">
        <w:t>ou cornet moyen</w:t>
      </w:r>
      <w:r w:rsidR="00E74E62">
        <w:t xml:space="preserve"> </w:t>
      </w:r>
      <w:r w:rsidR="00E74E62" w:rsidRPr="00E74E62">
        <w:rPr>
          <w:rStyle w:val="Rfrenceple"/>
          <w:sz w:val="14"/>
        </w:rPr>
        <w:t>(</w:t>
      </w:r>
      <w:proofErr w:type="spellStart"/>
      <w:r w:rsidR="00F504FE">
        <w:rPr>
          <w:rStyle w:val="Rfrenceple"/>
          <w:sz w:val="14"/>
        </w:rPr>
        <w:fldChar w:fldCharType="begin"/>
      </w:r>
      <w:r w:rsidR="00F504FE">
        <w:rPr>
          <w:rStyle w:val="Rfrenceple"/>
          <w:sz w:val="14"/>
        </w:rPr>
        <w:instrText>HYPERLINK  \l "Image2"</w:instrText>
      </w:r>
      <w:r w:rsidR="00F504FE">
        <w:rPr>
          <w:rStyle w:val="Rfrenceple"/>
          <w:sz w:val="14"/>
        </w:rPr>
        <w:fldChar w:fldCharType="separate"/>
      </w:r>
      <w:r w:rsidR="00F504FE">
        <w:rPr>
          <w:rStyle w:val="Lienhypertexte"/>
          <w:sz w:val="14"/>
        </w:rPr>
        <w:t>img</w:t>
      </w:r>
      <w:proofErr w:type="spellEnd"/>
      <w:r w:rsidR="00F504FE">
        <w:rPr>
          <w:rStyle w:val="Lienhypertexte"/>
          <w:sz w:val="14"/>
        </w:rPr>
        <w:t> 2</w:t>
      </w:r>
      <w:r w:rsidR="00F504FE">
        <w:rPr>
          <w:rStyle w:val="Rfrenceple"/>
          <w:sz w:val="14"/>
        </w:rPr>
        <w:fldChar w:fldCharType="end"/>
      </w:r>
      <w:r w:rsidR="00E74E62" w:rsidRPr="00E74E62">
        <w:rPr>
          <w:rStyle w:val="Rfrenceple"/>
          <w:sz w:val="14"/>
        </w:rPr>
        <w:t>)</w:t>
      </w:r>
      <w:r w:rsidR="00F85202">
        <w:t xml:space="preserve"> dépendamment du type d’écouvillons</w:t>
      </w:r>
      <w:r w:rsidR="00F504FE">
        <w:t> </w:t>
      </w:r>
      <w:r>
        <w:t>: effectuer 5 rotations</w:t>
      </w:r>
    </w:p>
    <w:p w:rsidR="00805CD0" w:rsidRDefault="007B3731" w:rsidP="00F85202">
      <w:pPr>
        <w:pStyle w:val="Paragraphedeliste"/>
        <w:numPr>
          <w:ilvl w:val="0"/>
          <w:numId w:val="38"/>
        </w:numPr>
        <w:spacing w:after="120"/>
        <w:contextualSpacing w:val="0"/>
      </w:pPr>
      <w:r>
        <w:t>Retirer l’écouvillon.</w:t>
      </w:r>
    </w:p>
    <w:p w:rsidR="00F85202" w:rsidRDefault="00805CD0" w:rsidP="00F85202">
      <w:pPr>
        <w:pStyle w:val="Paragraphedeliste"/>
        <w:numPr>
          <w:ilvl w:val="0"/>
          <w:numId w:val="38"/>
        </w:numPr>
        <w:spacing w:after="120"/>
        <w:contextualSpacing w:val="0"/>
      </w:pPr>
      <w:r>
        <w:t xml:space="preserve">Répéter avec la narine suivante s’il ne s’agit pas d’un écouvillon </w:t>
      </w:r>
      <w:r w:rsidR="00AC7E5D">
        <w:t xml:space="preserve">floqué </w:t>
      </w:r>
      <w:r>
        <w:t>nasopharyngé.</w:t>
      </w:r>
    </w:p>
    <w:p w:rsidR="00F85202" w:rsidRDefault="007B3731" w:rsidP="00F85202">
      <w:pPr>
        <w:pStyle w:val="Paragraphedeliste"/>
        <w:numPr>
          <w:ilvl w:val="0"/>
          <w:numId w:val="38"/>
        </w:numPr>
        <w:spacing w:after="120"/>
        <w:contextualSpacing w:val="0"/>
      </w:pPr>
      <w:r>
        <w:t>Insérer l’écouvillon à l’intérieur du tube de transport dans le liquide ; agiter l’écouvillon 5 secondes, puis essorer l’écouvillon sur les parois du tube avant de le retirer du tube</w:t>
      </w:r>
    </w:p>
    <w:p w:rsidR="00F85202" w:rsidRDefault="007B3731" w:rsidP="00F85202">
      <w:pPr>
        <w:pStyle w:val="Paragraphedeliste"/>
        <w:numPr>
          <w:ilvl w:val="0"/>
          <w:numId w:val="38"/>
        </w:numPr>
        <w:spacing w:after="120"/>
        <w:contextualSpacing w:val="0"/>
      </w:pPr>
      <w:r>
        <w:t>Jeter l’écouvillon dans le bac prévu à cet effet.</w:t>
      </w:r>
    </w:p>
    <w:p w:rsidR="007B3731" w:rsidRDefault="007B3731" w:rsidP="006E48EE">
      <w:pPr>
        <w:pStyle w:val="Paragraphedeliste"/>
        <w:numPr>
          <w:ilvl w:val="0"/>
          <w:numId w:val="38"/>
        </w:numPr>
        <w:spacing w:after="120"/>
        <w:contextualSpacing w:val="0"/>
      </w:pPr>
      <w:r>
        <w:t>Bien recapuchonner et visser le tube ; identifier.</w:t>
      </w:r>
    </w:p>
    <w:p w:rsidR="00E74E62" w:rsidRDefault="007B3731" w:rsidP="006E48EE">
      <w:pPr>
        <w:pStyle w:val="Paragraphedeliste"/>
        <w:numPr>
          <w:ilvl w:val="0"/>
          <w:numId w:val="38"/>
        </w:numPr>
        <w:spacing w:after="120"/>
        <w:contextualSpacing w:val="0"/>
      </w:pPr>
      <w:r>
        <w:t>Conserver et transporter entre 2 et 8 degrés. Acheminer au laboratoire en moins de 48 h.</w:t>
      </w:r>
      <w:r w:rsidR="0027575A">
        <w:t xml:space="preserve"> Congeler les échantillons au-delà de ce délai. </w:t>
      </w:r>
    </w:p>
    <w:p w:rsidR="00E74E62" w:rsidRDefault="00E74E62">
      <w:pPr>
        <w:spacing w:after="160" w:line="259" w:lineRule="auto"/>
      </w:pPr>
      <w:r>
        <w:br w:type="page"/>
      </w:r>
    </w:p>
    <w:p w:rsidR="00E74E62" w:rsidRDefault="00E74E62" w:rsidP="008A2921">
      <w:pPr>
        <w:pStyle w:val="Sous-titre"/>
        <w:spacing w:before="240"/>
      </w:pPr>
      <w:bookmarkStart w:id="1" w:name="Image1"/>
      <w:bookmarkEnd w:id="1"/>
      <w:r w:rsidRPr="006C2D08">
        <w:rPr>
          <w:noProof/>
          <w:lang w:eastAsia="fr-CA"/>
        </w:rPr>
        <w:lastRenderedPageBreak/>
        <w:drawing>
          <wp:anchor distT="0" distB="0" distL="114300" distR="114300" simplePos="0" relativeHeight="251663360" behindDoc="0" locked="0" layoutInCell="1" allowOverlap="1" wp14:anchorId="0B734A6E">
            <wp:simplePos x="0" y="0"/>
            <wp:positionH relativeFrom="margin">
              <wp:align>left</wp:align>
            </wp:positionH>
            <wp:positionV relativeFrom="paragraph">
              <wp:posOffset>360895</wp:posOffset>
            </wp:positionV>
            <wp:extent cx="1889760" cy="1560830"/>
            <wp:effectExtent l="19050" t="19050" r="15240" b="2032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60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>Image</w:t>
      </w:r>
      <w:r w:rsidR="00F504FE">
        <w:t> </w:t>
      </w:r>
      <w:r>
        <w:t xml:space="preserve">1 </w:t>
      </w:r>
      <w:r w:rsidR="00F504FE">
        <w:t>—</w:t>
      </w:r>
      <w:r>
        <w:t xml:space="preserve"> </w:t>
      </w:r>
      <w:r w:rsidRPr="00E74E62">
        <w:t>Prélèvement nasal (cornet moyen)</w:t>
      </w:r>
    </w:p>
    <w:p w:rsidR="00E74E62" w:rsidRDefault="00E74E62" w:rsidP="00E74E62">
      <w:pPr>
        <w:pStyle w:val="Sous-titre"/>
        <w:spacing w:before="240"/>
      </w:pPr>
    </w:p>
    <w:p w:rsidR="00F85202" w:rsidRDefault="00E74E62" w:rsidP="00E74E62">
      <w:pPr>
        <w:pStyle w:val="Sous-titre"/>
        <w:spacing w:before="240"/>
      </w:pPr>
      <w:bookmarkStart w:id="2" w:name="Image2"/>
      <w:bookmarkEnd w:id="2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216B680" wp14:editId="5A12520B">
            <wp:simplePos x="0" y="0"/>
            <wp:positionH relativeFrom="margin">
              <wp:align>left</wp:align>
            </wp:positionH>
            <wp:positionV relativeFrom="paragraph">
              <wp:posOffset>456440</wp:posOffset>
            </wp:positionV>
            <wp:extent cx="1747520" cy="1407160"/>
            <wp:effectExtent l="19050" t="19050" r="24130" b="2159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407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Image</w:t>
      </w:r>
      <w:r w:rsidR="00F504FE">
        <w:t> </w:t>
      </w:r>
      <w:r>
        <w:t xml:space="preserve">2 </w:t>
      </w:r>
      <w:r w:rsidR="00F504FE">
        <w:t>—</w:t>
      </w:r>
      <w:r>
        <w:t xml:space="preserve"> </w:t>
      </w:r>
      <w:r w:rsidR="00344EFE" w:rsidRPr="00344EFE">
        <w:t>Prélèvement nasopharyngé</w:t>
      </w:r>
    </w:p>
    <w:sectPr w:rsidR="00F85202" w:rsidSect="00C01DD7">
      <w:headerReference w:type="default" r:id="rId16"/>
      <w:type w:val="continuous"/>
      <w:pgSz w:w="12240" w:h="15840"/>
      <w:pgMar w:top="1171" w:right="1440" w:bottom="1135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CD" w:rsidRDefault="000F1ACD" w:rsidP="002A1FBC">
      <w:r>
        <w:separator/>
      </w:r>
    </w:p>
    <w:p w:rsidR="000F1ACD" w:rsidRDefault="000F1ACD"/>
  </w:endnote>
  <w:endnote w:type="continuationSeparator" w:id="0">
    <w:p w:rsidR="000F1ACD" w:rsidRDefault="000F1ACD" w:rsidP="002A1FBC">
      <w:r>
        <w:continuationSeparator/>
      </w:r>
    </w:p>
    <w:p w:rsidR="000F1ACD" w:rsidRDefault="000F1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A2" w:rsidRDefault="001A66A2"/>
  <w:p w:rsidR="001A66A2" w:rsidRDefault="001A66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964"/>
      <w:gridCol w:w="1276"/>
      <w:gridCol w:w="2835"/>
      <w:gridCol w:w="1275"/>
    </w:tblGrid>
    <w:tr w:rsidR="001A66A2" w:rsidTr="00F066A5">
      <w:tc>
        <w:tcPr>
          <w:tcW w:w="3964" w:type="dxa"/>
        </w:tcPr>
        <w:p w:rsidR="001A66A2" w:rsidRPr="0018702C" w:rsidRDefault="001A66A2" w:rsidP="004F6E21">
          <w:pPr>
            <w:rPr>
              <w:sz w:val="16"/>
              <w:szCs w:val="18"/>
            </w:rPr>
          </w:pPr>
          <w:r w:rsidRPr="0018702C">
            <w:rPr>
              <w:b/>
              <w:sz w:val="16"/>
              <w:szCs w:val="18"/>
            </w:rPr>
            <w:t xml:space="preserve">Rédigé par : </w:t>
          </w:r>
          <w:r>
            <w:rPr>
              <w:sz w:val="16"/>
              <w:szCs w:val="18"/>
            </w:rPr>
            <w:t>Judith Fafard</w:t>
          </w:r>
        </w:p>
      </w:tc>
      <w:tc>
        <w:tcPr>
          <w:tcW w:w="1276" w:type="dxa"/>
          <w:tcBorders>
            <w:right w:val="nil"/>
          </w:tcBorders>
        </w:tcPr>
        <w:p w:rsidR="001A66A2" w:rsidRPr="0018702C" w:rsidRDefault="001A66A2" w:rsidP="00F066A5">
          <w:pPr>
            <w:rPr>
              <w:b/>
              <w:sz w:val="16"/>
              <w:szCs w:val="18"/>
            </w:rPr>
          </w:pPr>
          <w:r>
            <w:rPr>
              <w:b/>
              <w:sz w:val="16"/>
              <w:szCs w:val="18"/>
            </w:rPr>
            <w:t>Révisé</w:t>
          </w:r>
          <w:r w:rsidRPr="0018702C">
            <w:rPr>
              <w:b/>
              <w:sz w:val="16"/>
              <w:szCs w:val="18"/>
            </w:rPr>
            <w:t xml:space="preserve"> par :</w:t>
          </w:r>
        </w:p>
      </w:tc>
      <w:tc>
        <w:tcPr>
          <w:tcW w:w="2835" w:type="dxa"/>
          <w:tcBorders>
            <w:left w:val="nil"/>
          </w:tcBorders>
        </w:tcPr>
        <w:p w:rsidR="001A66A2" w:rsidRPr="0018702C" w:rsidRDefault="00F504FE" w:rsidP="007F75AE">
          <w:pPr>
            <w:rPr>
              <w:sz w:val="16"/>
              <w:szCs w:val="18"/>
            </w:rPr>
          </w:pPr>
          <w:r>
            <w:rPr>
              <w:sz w:val="16"/>
              <w:szCs w:val="18"/>
            </w:rPr>
            <w:t>Michel Roger</w:t>
          </w:r>
        </w:p>
      </w:tc>
      <w:tc>
        <w:tcPr>
          <w:tcW w:w="1275" w:type="dxa"/>
        </w:tcPr>
        <w:p w:rsidR="001A66A2" w:rsidRPr="0018702C" w:rsidRDefault="001A66A2">
          <w:pPr>
            <w:rPr>
              <w:sz w:val="16"/>
              <w:szCs w:val="18"/>
            </w:rPr>
          </w:pPr>
          <w:r w:rsidRPr="0018702C">
            <w:rPr>
              <w:sz w:val="16"/>
              <w:szCs w:val="18"/>
            </w:rPr>
            <w:t xml:space="preserve">Page </w:t>
          </w:r>
          <w:r w:rsidRPr="0018702C">
            <w:rPr>
              <w:b/>
              <w:sz w:val="16"/>
              <w:szCs w:val="18"/>
            </w:rPr>
            <w:fldChar w:fldCharType="begin"/>
          </w:r>
          <w:r w:rsidRPr="0018702C">
            <w:rPr>
              <w:b/>
              <w:sz w:val="16"/>
              <w:szCs w:val="18"/>
            </w:rPr>
            <w:instrText>PAGE   \* MERGEFORMAT</w:instrText>
          </w:r>
          <w:r w:rsidRPr="0018702C">
            <w:rPr>
              <w:b/>
              <w:sz w:val="16"/>
              <w:szCs w:val="18"/>
            </w:rPr>
            <w:fldChar w:fldCharType="separate"/>
          </w:r>
          <w:r w:rsidR="00024321" w:rsidRPr="00024321">
            <w:rPr>
              <w:b/>
              <w:noProof/>
              <w:sz w:val="16"/>
              <w:szCs w:val="18"/>
              <w:lang w:val="fr-FR"/>
            </w:rPr>
            <w:t>2</w:t>
          </w:r>
          <w:r w:rsidRPr="0018702C">
            <w:rPr>
              <w:b/>
              <w:sz w:val="16"/>
              <w:szCs w:val="18"/>
            </w:rPr>
            <w:fldChar w:fldCharType="end"/>
          </w:r>
          <w:r w:rsidRPr="0018702C">
            <w:rPr>
              <w:sz w:val="16"/>
              <w:szCs w:val="18"/>
            </w:rPr>
            <w:t xml:space="preserve"> de </w:t>
          </w:r>
          <w:r w:rsidRPr="0018702C">
            <w:rPr>
              <w:b/>
              <w:sz w:val="16"/>
              <w:szCs w:val="18"/>
            </w:rPr>
            <w:fldChar w:fldCharType="begin"/>
          </w:r>
          <w:r w:rsidRPr="0018702C">
            <w:rPr>
              <w:b/>
              <w:sz w:val="16"/>
              <w:szCs w:val="18"/>
            </w:rPr>
            <w:instrText xml:space="preserve"> NUMPAGES  \* Arabic  \* MERGEFORMAT </w:instrText>
          </w:r>
          <w:r w:rsidRPr="0018702C">
            <w:rPr>
              <w:b/>
              <w:sz w:val="16"/>
              <w:szCs w:val="18"/>
            </w:rPr>
            <w:fldChar w:fldCharType="separate"/>
          </w:r>
          <w:r w:rsidR="00024321">
            <w:rPr>
              <w:b/>
              <w:noProof/>
              <w:sz w:val="16"/>
              <w:szCs w:val="18"/>
            </w:rPr>
            <w:t>2</w:t>
          </w:r>
          <w:r w:rsidRPr="0018702C">
            <w:rPr>
              <w:b/>
              <w:sz w:val="16"/>
              <w:szCs w:val="18"/>
            </w:rPr>
            <w:fldChar w:fldCharType="end"/>
          </w:r>
        </w:p>
      </w:tc>
    </w:tr>
  </w:tbl>
  <w:p w:rsidR="001A66A2" w:rsidRDefault="001A66A2" w:rsidP="00C01D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FE" w:rsidRDefault="00F504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CD" w:rsidRDefault="000F1ACD" w:rsidP="002A1FBC">
      <w:r>
        <w:separator/>
      </w:r>
    </w:p>
    <w:p w:rsidR="000F1ACD" w:rsidRDefault="000F1ACD"/>
  </w:footnote>
  <w:footnote w:type="continuationSeparator" w:id="0">
    <w:p w:rsidR="000F1ACD" w:rsidRDefault="000F1ACD" w:rsidP="002A1FBC">
      <w:r>
        <w:continuationSeparator/>
      </w:r>
    </w:p>
    <w:p w:rsidR="000F1ACD" w:rsidRDefault="000F1A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A2" w:rsidRDefault="001A66A2"/>
  <w:p w:rsidR="001A66A2" w:rsidRDefault="001A66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  <w:tblLook w:val="04A0" w:firstRow="1" w:lastRow="0" w:firstColumn="1" w:lastColumn="0" w:noHBand="0" w:noVBand="1"/>
    </w:tblPr>
    <w:tblGrid>
      <w:gridCol w:w="3539"/>
      <w:gridCol w:w="4181"/>
      <w:gridCol w:w="1914"/>
    </w:tblGrid>
    <w:tr w:rsidR="001A66A2" w:rsidTr="00AC7E5D">
      <w:trPr>
        <w:trHeight w:val="1540"/>
      </w:trPr>
      <w:tc>
        <w:tcPr>
          <w:tcW w:w="3539" w:type="dxa"/>
        </w:tcPr>
        <w:p w:rsidR="001A66A2" w:rsidRDefault="001A66A2" w:rsidP="00C01DD7">
          <w:r>
            <w:rPr>
              <w:noProof/>
              <w:lang w:eastAsia="fr-CA"/>
            </w:rPr>
            <w:drawing>
              <wp:anchor distT="0" distB="0" distL="114300" distR="114300" simplePos="0" relativeHeight="251663360" behindDoc="1" locked="0" layoutInCell="1" allowOverlap="1" wp14:anchorId="2A380B76" wp14:editId="431C87EE">
                <wp:simplePos x="0" y="0"/>
                <wp:positionH relativeFrom="column">
                  <wp:posOffset>-9194</wp:posOffset>
                </wp:positionH>
                <wp:positionV relativeFrom="paragraph">
                  <wp:posOffset>67945</wp:posOffset>
                </wp:positionV>
                <wp:extent cx="2154803" cy="823704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spq_couleur_gran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4803" cy="823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gridSpan w:val="2"/>
          <w:vAlign w:val="center"/>
        </w:tcPr>
        <w:p w:rsidR="001A66A2" w:rsidRPr="00D340EE" w:rsidRDefault="001A66A2" w:rsidP="00C01DD7">
          <w:pPr>
            <w:rPr>
              <w:b/>
              <w:sz w:val="22"/>
            </w:rPr>
          </w:pPr>
          <w:r w:rsidRPr="00D340EE">
            <w:rPr>
              <w:rFonts w:cs="Arial"/>
              <w:b/>
              <w:sz w:val="22"/>
            </w:rPr>
            <w:t>GUIDE DE PRÉLÈVEMENT</w:t>
          </w:r>
          <w:r w:rsidR="00AC7E5D">
            <w:rPr>
              <w:rFonts w:cs="Arial"/>
              <w:b/>
              <w:sz w:val="22"/>
            </w:rPr>
            <w:t xml:space="preserve"> POUR DÉPISTAGE</w:t>
          </w:r>
          <w:r w:rsidR="00F504FE">
            <w:rPr>
              <w:rFonts w:cs="Arial"/>
              <w:b/>
              <w:sz w:val="22"/>
            </w:rPr>
            <w:t> </w:t>
          </w:r>
          <w:r w:rsidR="00AC7E5D">
            <w:rPr>
              <w:rFonts w:cs="Arial"/>
              <w:b/>
              <w:sz w:val="22"/>
            </w:rPr>
            <w:t>COVID-19</w:t>
          </w:r>
        </w:p>
      </w:tc>
    </w:tr>
    <w:tr w:rsidR="001A66A2" w:rsidTr="00AC7E5D">
      <w:trPr>
        <w:trHeight w:val="794"/>
      </w:trPr>
      <w:tc>
        <w:tcPr>
          <w:tcW w:w="7720" w:type="dxa"/>
          <w:gridSpan w:val="2"/>
          <w:vAlign w:val="center"/>
        </w:tcPr>
        <w:p w:rsidR="001A66A2" w:rsidRPr="00AC7E5D" w:rsidRDefault="00AC7E5D" w:rsidP="00AC7E5D">
          <w:pPr>
            <w:ind w:left="720"/>
            <w:rPr>
              <w:sz w:val="22"/>
            </w:rPr>
          </w:pPr>
          <w:r w:rsidRPr="00AC7E5D">
            <w:rPr>
              <w:sz w:val="22"/>
            </w:rPr>
            <w:t>Technique de prélèvement</w:t>
          </w:r>
          <w:r>
            <w:rPr>
              <w:sz w:val="22"/>
            </w:rPr>
            <w:t xml:space="preserve"> </w:t>
          </w:r>
        </w:p>
      </w:tc>
      <w:tc>
        <w:tcPr>
          <w:tcW w:w="1914" w:type="dxa"/>
          <w:vAlign w:val="center"/>
        </w:tcPr>
        <w:p w:rsidR="001A66A2" w:rsidRDefault="001A66A2" w:rsidP="00D340EE">
          <w:pPr>
            <w:jc w:val="center"/>
          </w:pPr>
          <w:r w:rsidRPr="002A1FBC">
            <w:rPr>
              <w:rFonts w:cs="Arial"/>
            </w:rPr>
            <w:t>VERSION</w:t>
          </w:r>
          <w:r w:rsidR="00F504FE">
            <w:rPr>
              <w:rFonts w:cs="Arial"/>
            </w:rPr>
            <w:t> </w:t>
          </w:r>
          <w:r w:rsidR="00805CD0">
            <w:rPr>
              <w:rFonts w:cs="Arial"/>
            </w:rPr>
            <w:t>2</w:t>
          </w:r>
          <w:r w:rsidRPr="002A1FBC">
            <w:rPr>
              <w:rFonts w:cs="Arial"/>
            </w:rPr>
            <w:t xml:space="preserve"> </w:t>
          </w:r>
          <w:r w:rsidRPr="002A1FBC">
            <w:rPr>
              <w:rFonts w:cs="Arial"/>
            </w:rPr>
            <w:br/>
          </w:r>
          <w:r w:rsidR="00805CD0">
            <w:rPr>
              <w:rFonts w:cs="Arial"/>
              <w:color w:val="FF0000"/>
              <w:szCs w:val="18"/>
            </w:rPr>
            <w:t>2020-05-27</w:t>
          </w:r>
        </w:p>
      </w:tc>
    </w:tr>
  </w:tbl>
  <w:p w:rsidR="001A66A2" w:rsidRDefault="001A66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FE" w:rsidRDefault="00F504FE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A2" w:rsidRPr="009F3B88" w:rsidRDefault="001A66A2" w:rsidP="009F3B88">
    <w:pPr>
      <w:jc w:val="right"/>
      <w:rPr>
        <w:b/>
        <w:noProof/>
        <w:lang w:eastAsia="fr-CA"/>
      </w:rPr>
    </w:pPr>
    <w:r w:rsidRPr="00467787">
      <w:rPr>
        <w:b/>
        <w:noProof/>
        <w:sz w:val="16"/>
        <w:lang w:eastAsia="fr-CA"/>
      </w:rPr>
      <w:drawing>
        <wp:anchor distT="0" distB="0" distL="114300" distR="114300" simplePos="0" relativeHeight="251661312" behindDoc="1" locked="0" layoutInCell="1" allowOverlap="1" wp14:anchorId="38979C0A" wp14:editId="2B49F8A9">
          <wp:simplePos x="0" y="0"/>
          <wp:positionH relativeFrom="margin">
            <wp:align>left</wp:align>
          </wp:positionH>
          <wp:positionV relativeFrom="paragraph">
            <wp:posOffset>-149363</wp:posOffset>
          </wp:positionV>
          <wp:extent cx="1860605" cy="711242"/>
          <wp:effectExtent l="0" t="0" r="635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pq_couleur_g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605" cy="711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E21">
      <w:rPr>
        <w:b/>
        <w:noProof/>
        <w:sz w:val="16"/>
        <w:lang w:eastAsia="fr-CA"/>
      </w:rPr>
      <w:t xml:space="preserve">Guide de prélèvement : </w:t>
    </w:r>
    <w:r w:rsidR="00AC7E5D">
      <w:rPr>
        <w:b/>
        <w:noProof/>
        <w:sz w:val="16"/>
        <w:lang w:eastAsia="fr-CA"/>
      </w:rPr>
      <w:t xml:space="preserve">Technique </w:t>
    </w:r>
  </w:p>
  <w:p w:rsidR="001A66A2" w:rsidRDefault="001A66A2">
    <w:pPr>
      <w:rPr>
        <w:noProof/>
        <w:lang w:eastAsia="fr-CA"/>
      </w:rPr>
    </w:pPr>
  </w:p>
  <w:p w:rsidR="001A66A2" w:rsidRDefault="001A66A2"/>
  <w:p w:rsidR="001A66A2" w:rsidRDefault="001A66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C07"/>
    <w:multiLevelType w:val="hybridMultilevel"/>
    <w:tmpl w:val="57C8FBFC"/>
    <w:lvl w:ilvl="0" w:tplc="EFCE53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4F02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F77"/>
    <w:multiLevelType w:val="hybridMultilevel"/>
    <w:tmpl w:val="13C8535A"/>
    <w:lvl w:ilvl="0" w:tplc="1032ABE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42A8"/>
    <w:multiLevelType w:val="multilevel"/>
    <w:tmpl w:val="2DF8063E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olor w:val="auto"/>
        <w:sz w:val="24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477C0"/>
    <w:multiLevelType w:val="hybridMultilevel"/>
    <w:tmpl w:val="884435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891"/>
    <w:multiLevelType w:val="hybridMultilevel"/>
    <w:tmpl w:val="A570610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59FC"/>
    <w:multiLevelType w:val="hybridMultilevel"/>
    <w:tmpl w:val="0276E202"/>
    <w:lvl w:ilvl="0" w:tplc="CE4256F8">
      <w:numFmt w:val="bullet"/>
      <w:lvlText w:val=""/>
      <w:lvlJc w:val="left"/>
      <w:pPr>
        <w:ind w:left="2831" w:hanging="54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6" w15:restartNumberingAfterBreak="0">
    <w:nsid w:val="10874D0A"/>
    <w:multiLevelType w:val="hybridMultilevel"/>
    <w:tmpl w:val="64A2FDE6"/>
    <w:lvl w:ilvl="0" w:tplc="199CC8AE">
      <w:start w:val="1"/>
      <w:numFmt w:val="decimal"/>
      <w:lvlText w:val="%1."/>
      <w:lvlJc w:val="left"/>
      <w:pPr>
        <w:ind w:left="1422" w:hanging="855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5F2EE9"/>
    <w:multiLevelType w:val="hybridMultilevel"/>
    <w:tmpl w:val="AAA866B4"/>
    <w:lvl w:ilvl="0" w:tplc="3CC828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67E97"/>
    <w:multiLevelType w:val="hybridMultilevel"/>
    <w:tmpl w:val="8CA036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C0CC0"/>
    <w:multiLevelType w:val="multilevel"/>
    <w:tmpl w:val="7A80F572"/>
    <w:lvl w:ilvl="0">
      <w:start w:val="1"/>
      <w:numFmt w:val="decimal"/>
      <w:lvlText w:val="%1."/>
      <w:lvlJc w:val="left"/>
      <w:pPr>
        <w:ind w:left="360" w:hanging="360"/>
      </w:pPr>
      <w:rPr>
        <w:rFonts w:ascii="Arial Gras" w:hAnsi="Arial Gra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ascii="Arial Gras" w:hAnsi="Arial Gra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1A0927"/>
    <w:multiLevelType w:val="hybridMultilevel"/>
    <w:tmpl w:val="B59245D8"/>
    <w:lvl w:ilvl="0" w:tplc="0C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273E"/>
    <w:multiLevelType w:val="hybridMultilevel"/>
    <w:tmpl w:val="75721B38"/>
    <w:lvl w:ilvl="0" w:tplc="93FCD2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41A9"/>
    <w:multiLevelType w:val="hybridMultilevel"/>
    <w:tmpl w:val="A5E4C604"/>
    <w:lvl w:ilvl="0" w:tplc="1CBA60EE">
      <w:start w:val="1"/>
      <w:numFmt w:val="decimal"/>
      <w:pStyle w:val="Annexes"/>
      <w:lvlText w:val="Annexe %1"/>
      <w:lvlJc w:val="left"/>
      <w:pPr>
        <w:ind w:left="644" w:hanging="360"/>
      </w:pPr>
      <w:rPr>
        <w:rFonts w:ascii="Arial" w:hAnsi="Arial" w:cs="Arial" w:hint="default"/>
        <w:b/>
        <w:sz w:val="28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DF3C3B"/>
    <w:multiLevelType w:val="hybridMultilevel"/>
    <w:tmpl w:val="26748032"/>
    <w:lvl w:ilvl="0" w:tplc="A39042D4">
      <w:start w:val="1"/>
      <w:numFmt w:val="bullet"/>
      <w:pStyle w:val="Puce2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u w:color="70AD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91EED"/>
    <w:multiLevelType w:val="hybridMultilevel"/>
    <w:tmpl w:val="603EADC8"/>
    <w:lvl w:ilvl="0" w:tplc="FC7E0A3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E884D2A"/>
    <w:multiLevelType w:val="hybridMultilevel"/>
    <w:tmpl w:val="058C2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01313"/>
    <w:multiLevelType w:val="hybridMultilevel"/>
    <w:tmpl w:val="FDB0DD7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5266"/>
    <w:multiLevelType w:val="hybridMultilevel"/>
    <w:tmpl w:val="9A4E0BF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00B29"/>
    <w:multiLevelType w:val="hybridMultilevel"/>
    <w:tmpl w:val="A10A720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u w:color="70AD47" w:themeColor="accent6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950F7"/>
    <w:multiLevelType w:val="hybridMultilevel"/>
    <w:tmpl w:val="A62A49C2"/>
    <w:lvl w:ilvl="0" w:tplc="0C0C0019">
      <w:start w:val="1"/>
      <w:numFmt w:val="lowerLetter"/>
      <w:lvlText w:val="%1."/>
      <w:lvlJc w:val="left"/>
      <w:pPr>
        <w:ind w:left="1070" w:hanging="360"/>
      </w:p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D785B64"/>
    <w:multiLevelType w:val="hybridMultilevel"/>
    <w:tmpl w:val="A9E8D43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6F3E"/>
    <w:multiLevelType w:val="multilevel"/>
    <w:tmpl w:val="61E4E71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decimal"/>
      <w:pStyle w:val="Annexetitre1"/>
      <w:lvlText w:val="%2."/>
      <w:lvlJc w:val="left"/>
      <w:pPr>
        <w:tabs>
          <w:tab w:val="num" w:pos="792"/>
        </w:tabs>
        <w:ind w:left="792" w:hanging="432"/>
      </w:pPr>
      <w:rPr>
        <w:rFonts w:ascii="Arial" w:eastAsia="Calibri" w:hAnsi="Arial" w:cs="Aria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1A73EC"/>
    <w:multiLevelType w:val="multilevel"/>
    <w:tmpl w:val="12DA7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  <w:b w:val="0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1117" w:hanging="266"/>
      </w:pPr>
      <w:rPr>
        <w:rFonts w:ascii="Wingdings" w:hAnsi="Wingdings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E514E4C"/>
    <w:multiLevelType w:val="multilevel"/>
    <w:tmpl w:val="7A80F572"/>
    <w:lvl w:ilvl="0">
      <w:start w:val="1"/>
      <w:numFmt w:val="decimal"/>
      <w:lvlText w:val="%1."/>
      <w:lvlJc w:val="left"/>
      <w:pPr>
        <w:ind w:left="360" w:hanging="360"/>
      </w:pPr>
      <w:rPr>
        <w:rFonts w:ascii="Arial Gras" w:hAnsi="Arial Gra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ascii="Arial Gras" w:hAnsi="Arial Gra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DE1174"/>
    <w:multiLevelType w:val="hybridMultilevel"/>
    <w:tmpl w:val="67EAFCBE"/>
    <w:lvl w:ilvl="0" w:tplc="0C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1EC0852"/>
    <w:multiLevelType w:val="hybridMultilevel"/>
    <w:tmpl w:val="BF6057CE"/>
    <w:lvl w:ilvl="0" w:tplc="D592D1B0">
      <w:start w:val="1"/>
      <w:numFmt w:val="bullet"/>
      <w:lvlText w:val=""/>
      <w:lvlJc w:val="left"/>
      <w:pPr>
        <w:ind w:left="1118" w:hanging="2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03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26" w15:restartNumberingAfterBreak="0">
    <w:nsid w:val="5D3D3264"/>
    <w:multiLevelType w:val="hybridMultilevel"/>
    <w:tmpl w:val="75721B38"/>
    <w:lvl w:ilvl="0" w:tplc="93FCD2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1B92"/>
    <w:multiLevelType w:val="multilevel"/>
    <w:tmpl w:val="1D64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1728" w:hanging="648"/>
      </w:pPr>
      <w:rPr>
        <w:rFonts w:ascii="Wingdings" w:hAnsi="Wingdings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1997871"/>
    <w:multiLevelType w:val="hybridMultilevel"/>
    <w:tmpl w:val="A6DE3206"/>
    <w:lvl w:ilvl="0" w:tplc="C3E24A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053B1"/>
    <w:multiLevelType w:val="hybridMultilevel"/>
    <w:tmpl w:val="CDF6EF0E"/>
    <w:lvl w:ilvl="0" w:tplc="0C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12D1B"/>
    <w:multiLevelType w:val="hybridMultilevel"/>
    <w:tmpl w:val="311A095A"/>
    <w:lvl w:ilvl="0" w:tplc="14A66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53E4E"/>
    <w:multiLevelType w:val="hybridMultilevel"/>
    <w:tmpl w:val="D0A6182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B7142"/>
    <w:multiLevelType w:val="hybridMultilevel"/>
    <w:tmpl w:val="67627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43E99"/>
    <w:multiLevelType w:val="hybridMultilevel"/>
    <w:tmpl w:val="4D369950"/>
    <w:lvl w:ilvl="0" w:tplc="0748B8F0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u w:color="70AD47" w:themeColor="accent6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144B6"/>
    <w:multiLevelType w:val="hybridMultilevel"/>
    <w:tmpl w:val="9FFC1E3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0"/>
  </w:num>
  <w:num w:numId="4">
    <w:abstractNumId w:val="25"/>
  </w:num>
  <w:num w:numId="5">
    <w:abstractNumId w:val="27"/>
  </w:num>
  <w:num w:numId="6">
    <w:abstractNumId w:val="23"/>
  </w:num>
  <w:num w:numId="7">
    <w:abstractNumId w:val="22"/>
  </w:num>
  <w:num w:numId="8">
    <w:abstractNumId w:val="12"/>
  </w:num>
  <w:num w:numId="9">
    <w:abstractNumId w:val="28"/>
  </w:num>
  <w:num w:numId="10">
    <w:abstractNumId w:val="15"/>
  </w:num>
  <w:num w:numId="11">
    <w:abstractNumId w:val="21"/>
  </w:num>
  <w:num w:numId="12">
    <w:abstractNumId w:val="14"/>
  </w:num>
  <w:num w:numId="13">
    <w:abstractNumId w:val="19"/>
  </w:num>
  <w:num w:numId="14">
    <w:abstractNumId w:val="24"/>
  </w:num>
  <w:num w:numId="15">
    <w:abstractNumId w:val="10"/>
  </w:num>
  <w:num w:numId="16">
    <w:abstractNumId w:val="29"/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20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ascii="Arial" w:hAnsi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6"/>
  </w:num>
  <w:num w:numId="19">
    <w:abstractNumId w:val="6"/>
  </w:num>
  <w:num w:numId="20">
    <w:abstractNumId w:val="7"/>
  </w:num>
  <w:num w:numId="21">
    <w:abstractNumId w:val="2"/>
  </w:num>
  <w:num w:numId="22">
    <w:abstractNumId w:val="12"/>
  </w:num>
  <w:num w:numId="23">
    <w:abstractNumId w:val="33"/>
  </w:num>
  <w:num w:numId="24">
    <w:abstractNumId w:val="13"/>
  </w:num>
  <w:num w:numId="25">
    <w:abstractNumId w:val="2"/>
  </w:num>
  <w:num w:numId="26">
    <w:abstractNumId w:val="2"/>
  </w:num>
  <w:num w:numId="27">
    <w:abstractNumId w:val="3"/>
  </w:num>
  <w:num w:numId="28">
    <w:abstractNumId w:val="31"/>
  </w:num>
  <w:num w:numId="29">
    <w:abstractNumId w:val="17"/>
  </w:num>
  <w:num w:numId="30">
    <w:abstractNumId w:val="20"/>
  </w:num>
  <w:num w:numId="31">
    <w:abstractNumId w:val="1"/>
  </w:num>
  <w:num w:numId="32">
    <w:abstractNumId w:val="34"/>
  </w:num>
  <w:num w:numId="33">
    <w:abstractNumId w:val="4"/>
  </w:num>
  <w:num w:numId="34">
    <w:abstractNumId w:val="18"/>
  </w:num>
  <w:num w:numId="35">
    <w:abstractNumId w:val="0"/>
  </w:num>
  <w:num w:numId="36">
    <w:abstractNumId w:val="32"/>
  </w:num>
  <w:num w:numId="37">
    <w:abstractNumId w:val="26"/>
  </w:num>
  <w:num w:numId="3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BC"/>
    <w:rsid w:val="00024321"/>
    <w:rsid w:val="00031393"/>
    <w:rsid w:val="00041353"/>
    <w:rsid w:val="000647AE"/>
    <w:rsid w:val="000944B5"/>
    <w:rsid w:val="000A4BE9"/>
    <w:rsid w:val="000A56D8"/>
    <w:rsid w:val="000D6EC9"/>
    <w:rsid w:val="000F0501"/>
    <w:rsid w:val="000F1ACD"/>
    <w:rsid w:val="000F7EE1"/>
    <w:rsid w:val="00141D33"/>
    <w:rsid w:val="00157E37"/>
    <w:rsid w:val="00174F54"/>
    <w:rsid w:val="0018702C"/>
    <w:rsid w:val="001A3F5D"/>
    <w:rsid w:val="001A66A2"/>
    <w:rsid w:val="001A6F15"/>
    <w:rsid w:val="001C3931"/>
    <w:rsid w:val="001C5A45"/>
    <w:rsid w:val="001F3A87"/>
    <w:rsid w:val="00204598"/>
    <w:rsid w:val="00275646"/>
    <w:rsid w:val="0027575A"/>
    <w:rsid w:val="00275D66"/>
    <w:rsid w:val="00285F27"/>
    <w:rsid w:val="002863AA"/>
    <w:rsid w:val="00292170"/>
    <w:rsid w:val="002957DD"/>
    <w:rsid w:val="002A1FBC"/>
    <w:rsid w:val="002B18B1"/>
    <w:rsid w:val="002B53A1"/>
    <w:rsid w:val="002B58CB"/>
    <w:rsid w:val="002B6EDB"/>
    <w:rsid w:val="002D58A7"/>
    <w:rsid w:val="002F312A"/>
    <w:rsid w:val="002F6C9A"/>
    <w:rsid w:val="00300345"/>
    <w:rsid w:val="00314004"/>
    <w:rsid w:val="00320AE7"/>
    <w:rsid w:val="0033285D"/>
    <w:rsid w:val="00344EFE"/>
    <w:rsid w:val="00356AD6"/>
    <w:rsid w:val="00364034"/>
    <w:rsid w:val="00366583"/>
    <w:rsid w:val="003733EF"/>
    <w:rsid w:val="00394A4E"/>
    <w:rsid w:val="003A4454"/>
    <w:rsid w:val="003B250B"/>
    <w:rsid w:val="003C0224"/>
    <w:rsid w:val="003C1E63"/>
    <w:rsid w:val="003E284B"/>
    <w:rsid w:val="003F3A91"/>
    <w:rsid w:val="0042468C"/>
    <w:rsid w:val="00444BAF"/>
    <w:rsid w:val="00457E9C"/>
    <w:rsid w:val="00467787"/>
    <w:rsid w:val="004A4589"/>
    <w:rsid w:val="004B4365"/>
    <w:rsid w:val="004F53FC"/>
    <w:rsid w:val="004F6E21"/>
    <w:rsid w:val="005011E4"/>
    <w:rsid w:val="005079C9"/>
    <w:rsid w:val="00532727"/>
    <w:rsid w:val="005F289E"/>
    <w:rsid w:val="00601FF8"/>
    <w:rsid w:val="00616EC7"/>
    <w:rsid w:val="00620161"/>
    <w:rsid w:val="00627C73"/>
    <w:rsid w:val="00631EF6"/>
    <w:rsid w:val="006677F4"/>
    <w:rsid w:val="006C2D08"/>
    <w:rsid w:val="006E48EE"/>
    <w:rsid w:val="006E7EAB"/>
    <w:rsid w:val="006F694D"/>
    <w:rsid w:val="00725A4B"/>
    <w:rsid w:val="007277CF"/>
    <w:rsid w:val="00777603"/>
    <w:rsid w:val="007B3731"/>
    <w:rsid w:val="007E5D93"/>
    <w:rsid w:val="007F75AE"/>
    <w:rsid w:val="00805CD0"/>
    <w:rsid w:val="00810767"/>
    <w:rsid w:val="008153CB"/>
    <w:rsid w:val="0083561D"/>
    <w:rsid w:val="00850CF1"/>
    <w:rsid w:val="00863E04"/>
    <w:rsid w:val="008858D8"/>
    <w:rsid w:val="0089325B"/>
    <w:rsid w:val="008A2921"/>
    <w:rsid w:val="008B2BE1"/>
    <w:rsid w:val="008C57B4"/>
    <w:rsid w:val="008F01EC"/>
    <w:rsid w:val="009552DE"/>
    <w:rsid w:val="00957A14"/>
    <w:rsid w:val="00974713"/>
    <w:rsid w:val="0097683C"/>
    <w:rsid w:val="00980A05"/>
    <w:rsid w:val="00990820"/>
    <w:rsid w:val="00994023"/>
    <w:rsid w:val="009A36EA"/>
    <w:rsid w:val="009A7316"/>
    <w:rsid w:val="009D092B"/>
    <w:rsid w:val="009F3B88"/>
    <w:rsid w:val="00A27E74"/>
    <w:rsid w:val="00A30253"/>
    <w:rsid w:val="00A314C3"/>
    <w:rsid w:val="00A42A62"/>
    <w:rsid w:val="00A8353B"/>
    <w:rsid w:val="00AC681D"/>
    <w:rsid w:val="00AC7E5D"/>
    <w:rsid w:val="00AD2999"/>
    <w:rsid w:val="00AF5D18"/>
    <w:rsid w:val="00B118E3"/>
    <w:rsid w:val="00B309AA"/>
    <w:rsid w:val="00B512E1"/>
    <w:rsid w:val="00B57966"/>
    <w:rsid w:val="00B704FE"/>
    <w:rsid w:val="00B7214B"/>
    <w:rsid w:val="00C01DD7"/>
    <w:rsid w:val="00C04664"/>
    <w:rsid w:val="00C30943"/>
    <w:rsid w:val="00C3785D"/>
    <w:rsid w:val="00C40C92"/>
    <w:rsid w:val="00C671D8"/>
    <w:rsid w:val="00C751D6"/>
    <w:rsid w:val="00C76991"/>
    <w:rsid w:val="00C8031B"/>
    <w:rsid w:val="00CB0429"/>
    <w:rsid w:val="00CB1321"/>
    <w:rsid w:val="00CE1F7C"/>
    <w:rsid w:val="00CE5EC9"/>
    <w:rsid w:val="00CF6678"/>
    <w:rsid w:val="00D1169C"/>
    <w:rsid w:val="00D32EA0"/>
    <w:rsid w:val="00D340EE"/>
    <w:rsid w:val="00D416AB"/>
    <w:rsid w:val="00D550E6"/>
    <w:rsid w:val="00D76AF7"/>
    <w:rsid w:val="00D800F9"/>
    <w:rsid w:val="00D809BB"/>
    <w:rsid w:val="00D85910"/>
    <w:rsid w:val="00E101DF"/>
    <w:rsid w:val="00E364FD"/>
    <w:rsid w:val="00E73A0A"/>
    <w:rsid w:val="00E74E62"/>
    <w:rsid w:val="00E83342"/>
    <w:rsid w:val="00EA2F4C"/>
    <w:rsid w:val="00ED5EF4"/>
    <w:rsid w:val="00EE55D6"/>
    <w:rsid w:val="00F04055"/>
    <w:rsid w:val="00F066A5"/>
    <w:rsid w:val="00F258C5"/>
    <w:rsid w:val="00F41C46"/>
    <w:rsid w:val="00F504FE"/>
    <w:rsid w:val="00F54DC6"/>
    <w:rsid w:val="00F77E55"/>
    <w:rsid w:val="00F85202"/>
    <w:rsid w:val="00F90910"/>
    <w:rsid w:val="00F91ADC"/>
    <w:rsid w:val="00F95F0E"/>
    <w:rsid w:val="00FA7A03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5EBF08-5BC0-46C3-9280-74525490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AB"/>
    <w:pPr>
      <w:spacing w:after="0" w:line="240" w:lineRule="auto"/>
    </w:pPr>
    <w:rPr>
      <w:rFonts w:ascii="HelveticaNeueLT Std" w:hAnsi="HelveticaNeueLT Std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6E7EAB"/>
    <w:pPr>
      <w:keepNext/>
      <w:keepLines/>
      <w:numPr>
        <w:numId w:val="26"/>
      </w:numPr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6E7EAB"/>
    <w:pPr>
      <w:keepNext/>
      <w:keepLines/>
      <w:numPr>
        <w:ilvl w:val="1"/>
        <w:numId w:val="26"/>
      </w:numPr>
      <w:pBdr>
        <w:bottom w:val="single" w:sz="4" w:space="3" w:color="auto"/>
      </w:pBdr>
      <w:spacing w:after="240"/>
      <w:outlineLvl w:val="1"/>
    </w:pPr>
    <w:rPr>
      <w:rFonts w:ascii="Arial Gras" w:eastAsiaTheme="majorEastAsia" w:hAnsi="Arial Gras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rsid w:val="006E7EAB"/>
    <w:pPr>
      <w:keepNext/>
      <w:keepLines/>
      <w:numPr>
        <w:ilvl w:val="2"/>
        <w:numId w:val="26"/>
      </w:numPr>
      <w:tabs>
        <w:tab w:val="left" w:pos="709"/>
      </w:tabs>
      <w:spacing w:after="240"/>
      <w:outlineLvl w:val="2"/>
    </w:pPr>
    <w:rPr>
      <w:rFonts w:ascii="Arial" w:eastAsiaTheme="majorEastAsia" w:hAnsi="Arial" w:cstheme="majorBidi"/>
      <w:b/>
      <w:bCs/>
      <w:small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s">
    <w:name w:val="Annexes"/>
    <w:basedOn w:val="Titre1"/>
    <w:qFormat/>
    <w:rsid w:val="00F41C46"/>
    <w:pPr>
      <w:numPr>
        <w:numId w:val="22"/>
      </w:numPr>
      <w:tabs>
        <w:tab w:val="left" w:pos="1701"/>
      </w:tabs>
      <w:ind w:left="1701" w:hanging="1701"/>
    </w:pPr>
    <w:rPr>
      <w:rFonts w:ascii="Raleway" w:hAnsi="Raleway"/>
    </w:rPr>
  </w:style>
  <w:style w:type="paragraph" w:styleId="Corpsdetexte">
    <w:name w:val="Body Text"/>
    <w:basedOn w:val="Normal"/>
    <w:link w:val="CorpsdetexteCar"/>
    <w:rsid w:val="006E7EAB"/>
    <w:pPr>
      <w:spacing w:after="240" w:line="264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E7EAB"/>
    <w:rPr>
      <w:rFonts w:eastAsia="Times New Roman" w:cs="Times New Roman"/>
      <w:sz w:val="20"/>
      <w:szCs w:val="24"/>
      <w:lang w:eastAsia="fr-FR"/>
    </w:rPr>
  </w:style>
  <w:style w:type="paragraph" w:customStyle="1" w:styleId="corpsdetexte2">
    <w:name w:val="corps de texte 2"/>
    <w:basedOn w:val="Corpsdetexte"/>
    <w:qFormat/>
    <w:rsid w:val="006E7EAB"/>
    <w:pPr>
      <w:spacing w:after="120" w:line="240" w:lineRule="auto"/>
    </w:pPr>
    <w:rPr>
      <w:b/>
    </w:rPr>
  </w:style>
  <w:style w:type="paragraph" w:customStyle="1" w:styleId="Puce1">
    <w:name w:val="Puce 1"/>
    <w:basedOn w:val="Corpsdetexte"/>
    <w:rsid w:val="006E7EAB"/>
    <w:pPr>
      <w:numPr>
        <w:numId w:val="23"/>
      </w:numPr>
      <w:tabs>
        <w:tab w:val="left" w:pos="284"/>
      </w:tabs>
      <w:spacing w:after="60"/>
      <w:ind w:left="284" w:hanging="284"/>
    </w:pPr>
    <w:rPr>
      <w:rFonts w:eastAsiaTheme="minorHAnsi" w:cstheme="minorBidi"/>
      <w:szCs w:val="22"/>
      <w:lang w:eastAsia="en-US"/>
    </w:rPr>
  </w:style>
  <w:style w:type="paragraph" w:customStyle="1" w:styleId="Puce2">
    <w:name w:val="Puce 2"/>
    <w:basedOn w:val="Puce1"/>
    <w:rsid w:val="00601FF8"/>
    <w:pPr>
      <w:numPr>
        <w:numId w:val="24"/>
      </w:numPr>
      <w:ind w:left="568" w:hanging="284"/>
    </w:pPr>
  </w:style>
  <w:style w:type="character" w:customStyle="1" w:styleId="Titre2Car">
    <w:name w:val="Titre 2 Car"/>
    <w:basedOn w:val="Policepardfaut"/>
    <w:link w:val="Titre2"/>
    <w:uiPriority w:val="9"/>
    <w:rsid w:val="006E7EAB"/>
    <w:rPr>
      <w:rFonts w:ascii="Arial Gras" w:eastAsiaTheme="majorEastAsia" w:hAnsi="Arial Gras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E7EAB"/>
    <w:rPr>
      <w:rFonts w:eastAsiaTheme="majorEastAsia" w:cstheme="majorBidi"/>
      <w:b/>
      <w:bCs/>
      <w:smallCaps/>
      <w:sz w:val="20"/>
    </w:rPr>
  </w:style>
  <w:style w:type="paragraph" w:styleId="TM1">
    <w:name w:val="toc 1"/>
    <w:basedOn w:val="Normal"/>
    <w:next w:val="Normal"/>
    <w:autoRedefine/>
    <w:uiPriority w:val="39"/>
    <w:rsid w:val="006E7EAB"/>
    <w:pPr>
      <w:tabs>
        <w:tab w:val="left" w:pos="425"/>
        <w:tab w:val="right" w:leader="dot" w:pos="9072"/>
      </w:tabs>
      <w:spacing w:before="60" w:after="60"/>
      <w:ind w:left="425" w:right="567" w:hanging="425"/>
    </w:pPr>
    <w:rPr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6E7EAB"/>
    <w:pPr>
      <w:tabs>
        <w:tab w:val="left" w:pos="992"/>
        <w:tab w:val="right" w:leader="dot" w:pos="9072"/>
      </w:tabs>
      <w:spacing w:before="60" w:after="60"/>
      <w:ind w:left="992" w:right="567" w:hanging="567"/>
    </w:pPr>
    <w:rPr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6E7EAB"/>
    <w:pPr>
      <w:tabs>
        <w:tab w:val="left" w:pos="1701"/>
        <w:tab w:val="right" w:leader="dot" w:pos="9072"/>
      </w:tabs>
      <w:spacing w:before="60" w:after="60"/>
      <w:ind w:left="1701" w:right="567" w:hanging="709"/>
    </w:pPr>
    <w:rPr>
      <w:i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E7EA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E7EAB"/>
    <w:rPr>
      <w:rFonts w:ascii="HelveticaNeueLT Std" w:hAnsi="HelveticaNeueLT Std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6E7EA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EAB"/>
    <w:rPr>
      <w:rFonts w:ascii="HelveticaNeueLT Std" w:hAnsi="HelveticaNeueLT Std"/>
      <w:sz w:val="18"/>
    </w:rPr>
  </w:style>
  <w:style w:type="table" w:styleId="Grilledutableau">
    <w:name w:val="Table Grid"/>
    <w:basedOn w:val="TableauNormal"/>
    <w:uiPriority w:val="39"/>
    <w:rsid w:val="0072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1FF8"/>
    <w:pPr>
      <w:ind w:left="720"/>
      <w:contextualSpacing/>
    </w:pPr>
  </w:style>
  <w:style w:type="character" w:styleId="Lienhypertexte">
    <w:name w:val="Hyperlink"/>
    <w:basedOn w:val="Policepardfaut"/>
    <w:unhideWhenUsed/>
    <w:rsid w:val="00616EC7"/>
    <w:rPr>
      <w:color w:val="0563C1" w:themeColor="hyperlink"/>
      <w:u w:val="single"/>
    </w:rPr>
  </w:style>
  <w:style w:type="paragraph" w:customStyle="1" w:styleId="Annexetitre1">
    <w:name w:val="Annexe (titre 1)"/>
    <w:basedOn w:val="Normal"/>
    <w:next w:val="Titre1"/>
    <w:qFormat/>
    <w:rsid w:val="00AF5D18"/>
    <w:pPr>
      <w:keepNext/>
      <w:numPr>
        <w:ilvl w:val="1"/>
        <w:numId w:val="11"/>
      </w:numPr>
      <w:tabs>
        <w:tab w:val="clear" w:pos="792"/>
        <w:tab w:val="num" w:pos="709"/>
      </w:tabs>
      <w:spacing w:after="240"/>
      <w:ind w:left="709" w:hanging="709"/>
      <w:outlineLvl w:val="1"/>
    </w:pPr>
    <w:rPr>
      <w:rFonts w:ascii="Arial" w:eastAsia="Times New Roman" w:hAnsi="Arial" w:cs="Arial"/>
      <w:b/>
      <w:bCs/>
      <w:sz w:val="28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6E7EAB"/>
    <w:rPr>
      <w:rFonts w:eastAsiaTheme="majorEastAsia" w:cstheme="majorBidi"/>
      <w:b/>
      <w:bCs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B579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9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966"/>
    <w:rPr>
      <w:rFonts w:ascii="HelveticaNeueLT Std" w:hAnsi="HelveticaNeueLT St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9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966"/>
    <w:rPr>
      <w:rFonts w:ascii="HelveticaNeueLT Std" w:hAnsi="HelveticaNeueLT St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966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966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4E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E74E62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qFormat/>
    <w:rsid w:val="00E74E62"/>
    <w:rPr>
      <w:smallCaps/>
      <w:color w:val="5A5A5A" w:themeColor="text1" w:themeTint="A5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504F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F3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B0E0-8593-4CD8-95A5-649DE9E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Kareen Shank</dc:creator>
  <cp:keywords/>
  <dc:description/>
  <cp:lastModifiedBy>Guylaine Meloche</cp:lastModifiedBy>
  <cp:revision>3</cp:revision>
  <cp:lastPrinted>2020-05-28T17:40:00Z</cp:lastPrinted>
  <dcterms:created xsi:type="dcterms:W3CDTF">2020-05-28T16:42:00Z</dcterms:created>
  <dcterms:modified xsi:type="dcterms:W3CDTF">2020-05-28T17:41:00Z</dcterms:modified>
</cp:coreProperties>
</file>